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3E973" w14:textId="4D3A818D" w:rsidR="00110D0B" w:rsidRPr="00F65B51" w:rsidRDefault="00110D0B" w:rsidP="00110D0B">
      <w:pPr>
        <w:spacing w:line="420" w:lineRule="exact"/>
        <w:jc w:val="right"/>
        <w:rPr>
          <w:rFonts w:asciiTheme="majorHAnsi" w:eastAsiaTheme="majorHAnsi" w:hAnsiTheme="majorHAnsi"/>
          <w:b/>
          <w:bCs/>
          <w:sz w:val="24"/>
          <w:szCs w:val="24"/>
        </w:rPr>
      </w:pPr>
      <w:r w:rsidRPr="00386AA5">
        <w:rPr>
          <w:noProof/>
        </w:rPr>
        <w:drawing>
          <wp:anchor distT="0" distB="0" distL="114300" distR="114300" simplePos="0" relativeHeight="251659264" behindDoc="0" locked="0" layoutInCell="1" allowOverlap="1" wp14:anchorId="3FA221FA" wp14:editId="49FE50BB">
            <wp:simplePos x="0" y="0"/>
            <wp:positionH relativeFrom="column">
              <wp:posOffset>0</wp:posOffset>
            </wp:positionH>
            <wp:positionV relativeFrom="paragraph">
              <wp:posOffset>269240</wp:posOffset>
            </wp:positionV>
            <wp:extent cx="956310" cy="612140"/>
            <wp:effectExtent l="0" t="0" r="0" b="0"/>
            <wp:wrapSquare wrapText="bothSides"/>
            <wp:docPr id="6" name="그림 6" descr="SK+eas+C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SK+eas+Com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6310" cy="612140"/>
                    </a:xfrm>
                    <a:prstGeom prst="rect">
                      <a:avLst/>
                    </a:prstGeom>
                    <a:noFill/>
                  </pic:spPr>
                </pic:pic>
              </a:graphicData>
            </a:graphic>
            <wp14:sizeRelH relativeFrom="page">
              <wp14:pctWidth>0</wp14:pctWidth>
            </wp14:sizeRelH>
            <wp14:sizeRelV relativeFrom="page">
              <wp14:pctHeight>0</wp14:pctHeight>
            </wp14:sizeRelV>
          </wp:anchor>
        </w:drawing>
      </w:r>
      <w:r w:rsidRPr="00386AA5">
        <w:rPr>
          <w:rFonts w:asciiTheme="majorHAnsi" w:eastAsiaTheme="majorHAnsi" w:hAnsiTheme="majorHAnsi" w:hint="eastAsia"/>
          <w:b/>
          <w:bCs/>
          <w:color w:val="000000"/>
          <w:sz w:val="24"/>
          <w:szCs w:val="24"/>
        </w:rPr>
        <w:t>202</w:t>
      </w:r>
      <w:r w:rsidR="00F20002">
        <w:rPr>
          <w:rFonts w:asciiTheme="majorHAnsi" w:eastAsiaTheme="majorHAnsi" w:hAnsiTheme="majorHAnsi"/>
          <w:b/>
          <w:bCs/>
          <w:color w:val="000000"/>
          <w:sz w:val="24"/>
          <w:szCs w:val="24"/>
        </w:rPr>
        <w:t>3</w:t>
      </w:r>
      <w:r w:rsidRPr="00386AA5">
        <w:rPr>
          <w:rFonts w:asciiTheme="majorHAnsi" w:eastAsiaTheme="majorHAnsi" w:hAnsiTheme="majorHAnsi" w:hint="eastAsia"/>
          <w:b/>
          <w:bCs/>
          <w:color w:val="000000"/>
          <w:sz w:val="24"/>
          <w:szCs w:val="24"/>
        </w:rPr>
        <w:t xml:space="preserve">. </w:t>
      </w:r>
      <w:r w:rsidR="00836D2C">
        <w:rPr>
          <w:rFonts w:asciiTheme="majorHAnsi" w:eastAsiaTheme="majorHAnsi" w:hAnsiTheme="majorHAnsi"/>
          <w:b/>
          <w:bCs/>
          <w:color w:val="000000"/>
          <w:sz w:val="24"/>
          <w:szCs w:val="24"/>
        </w:rPr>
        <w:t>5</w:t>
      </w:r>
      <w:r w:rsidRPr="00386AA5">
        <w:rPr>
          <w:rFonts w:asciiTheme="majorHAnsi" w:eastAsiaTheme="majorHAnsi" w:hAnsiTheme="majorHAnsi" w:hint="eastAsia"/>
          <w:b/>
          <w:bCs/>
          <w:color w:val="000000"/>
          <w:sz w:val="24"/>
          <w:szCs w:val="24"/>
        </w:rPr>
        <w:t xml:space="preserve">. </w:t>
      </w:r>
      <w:r w:rsidR="00B43757">
        <w:rPr>
          <w:rFonts w:asciiTheme="majorHAnsi" w:eastAsiaTheme="majorHAnsi" w:hAnsiTheme="majorHAnsi"/>
          <w:b/>
          <w:bCs/>
          <w:color w:val="000000"/>
          <w:sz w:val="24"/>
          <w:szCs w:val="24"/>
        </w:rPr>
        <w:t>2</w:t>
      </w:r>
      <w:r w:rsidRPr="00386AA5">
        <w:rPr>
          <w:rFonts w:asciiTheme="majorHAnsi" w:eastAsiaTheme="majorHAnsi" w:hAnsiTheme="majorHAnsi"/>
          <w:b/>
          <w:bCs/>
          <w:color w:val="000000"/>
          <w:sz w:val="24"/>
          <w:szCs w:val="24"/>
        </w:rPr>
        <w:t>.</w:t>
      </w:r>
      <w:r w:rsidRPr="00386AA5">
        <w:rPr>
          <w:rFonts w:asciiTheme="majorHAnsi" w:eastAsiaTheme="majorHAnsi" w:hAnsiTheme="majorHAnsi" w:hint="eastAsia"/>
          <w:b/>
          <w:bCs/>
          <w:color w:val="000000"/>
          <w:sz w:val="24"/>
          <w:szCs w:val="24"/>
        </w:rPr>
        <w:t xml:space="preserve"> [보도자료]</w:t>
      </w:r>
      <w:bookmarkStart w:id="0" w:name="_Hlk60306641"/>
    </w:p>
    <w:p w14:paraId="418BB2B2" w14:textId="77777777" w:rsidR="00110D0B" w:rsidRDefault="00110D0B" w:rsidP="00110D0B">
      <w:pPr>
        <w:spacing w:line="420" w:lineRule="exact"/>
        <w:jc w:val="right"/>
        <w:rPr>
          <w:rFonts w:asciiTheme="majorHAnsi" w:eastAsiaTheme="majorHAnsi" w:hAnsiTheme="majorHAnsi"/>
          <w:b/>
          <w:bCs/>
          <w:color w:val="000000"/>
          <w:sz w:val="24"/>
          <w:szCs w:val="24"/>
        </w:rPr>
      </w:pPr>
    </w:p>
    <w:tbl>
      <w:tblPr>
        <w:tblW w:w="0" w:type="auto"/>
        <w:tblCellMar>
          <w:left w:w="0" w:type="dxa"/>
          <w:right w:w="0" w:type="dxa"/>
        </w:tblCellMar>
        <w:tblLook w:val="04A0" w:firstRow="1" w:lastRow="0" w:firstColumn="1" w:lastColumn="0" w:noHBand="0" w:noVBand="1"/>
      </w:tblPr>
      <w:tblGrid>
        <w:gridCol w:w="9016"/>
      </w:tblGrid>
      <w:tr w:rsidR="00110D0B" w:rsidRPr="00856A3E" w14:paraId="3EA67FC0" w14:textId="77777777" w:rsidTr="000B1F1F">
        <w:trPr>
          <w:trHeight w:val="1700"/>
        </w:trPr>
        <w:tc>
          <w:tcPr>
            <w:tcW w:w="9016" w:type="dxa"/>
            <w:tcBorders>
              <w:top w:val="single" w:sz="8" w:space="0" w:color="FFC000"/>
              <w:left w:val="nil"/>
              <w:bottom w:val="single" w:sz="8" w:space="0" w:color="FFC000"/>
              <w:right w:val="nil"/>
            </w:tcBorders>
            <w:tcMar>
              <w:top w:w="0" w:type="dxa"/>
              <w:left w:w="108" w:type="dxa"/>
              <w:bottom w:w="0" w:type="dxa"/>
              <w:right w:w="108" w:type="dxa"/>
            </w:tcMar>
            <w:hideMark/>
          </w:tcPr>
          <w:p w14:paraId="27532D5C" w14:textId="754E53C7" w:rsidR="00110D0B" w:rsidRPr="00527286" w:rsidRDefault="004E192F" w:rsidP="000B1F1F">
            <w:pPr>
              <w:snapToGrid w:val="0"/>
              <w:spacing w:before="240" w:after="240" w:line="256" w:lineRule="auto"/>
              <w:ind w:rightChars="38" w:right="76"/>
              <w:jc w:val="center"/>
              <w:rPr>
                <w:rFonts w:asciiTheme="majorHAnsi" w:eastAsiaTheme="majorHAnsi" w:hAnsiTheme="majorHAnsi"/>
                <w:b/>
                <w:bCs/>
                <w:spacing w:val="-6"/>
                <w:sz w:val="26"/>
                <w:szCs w:val="26"/>
              </w:rPr>
            </w:pPr>
            <w:r w:rsidRPr="00527286">
              <w:rPr>
                <w:rFonts w:asciiTheme="majorHAnsi" w:eastAsiaTheme="majorHAnsi" w:hAnsiTheme="majorHAnsi" w:hint="eastAsia"/>
                <w:b/>
                <w:bCs/>
                <w:spacing w:val="-6"/>
                <w:sz w:val="26"/>
                <w:szCs w:val="26"/>
              </w:rPr>
              <w:t>美</w:t>
            </w:r>
            <w:r w:rsidRPr="00527286">
              <w:rPr>
                <w:rFonts w:asciiTheme="majorHAnsi" w:eastAsiaTheme="majorHAnsi" w:hAnsiTheme="majorHAnsi"/>
                <w:b/>
                <w:bCs/>
                <w:spacing w:val="-6"/>
                <w:sz w:val="26"/>
                <w:szCs w:val="26"/>
              </w:rPr>
              <w:t xml:space="preserve"> 선도기업 플러그파워, SK E&amp;S와 兆단위 국내 투자</w:t>
            </w:r>
            <w:r w:rsidRPr="00527286">
              <w:rPr>
                <w:rFonts w:asciiTheme="majorHAnsi" w:eastAsiaTheme="majorHAnsi" w:hAnsiTheme="majorHAnsi"/>
                <w:b/>
                <w:bCs/>
                <w:spacing w:val="-6"/>
                <w:sz w:val="26"/>
                <w:szCs w:val="26"/>
              </w:rPr>
              <w:br/>
              <w:t>‘수소 세계 1등 대한민국’ 비전 가시화된다</w:t>
            </w:r>
          </w:p>
          <w:p w14:paraId="3CFFDBF8" w14:textId="0298E64D" w:rsidR="008F5035" w:rsidRPr="0067554D" w:rsidRDefault="001045AB" w:rsidP="00B73022">
            <w:pPr>
              <w:snapToGrid w:val="0"/>
              <w:spacing w:before="240" w:after="240" w:line="256" w:lineRule="auto"/>
              <w:ind w:rightChars="38" w:right="76"/>
              <w:jc w:val="left"/>
              <w:rPr>
                <w:color w:val="000000" w:themeColor="text1"/>
                <w:szCs w:val="20"/>
              </w:rPr>
            </w:pPr>
            <w:r w:rsidRPr="0067554D">
              <w:rPr>
                <w:color w:val="000000" w:themeColor="text1"/>
                <w:szCs w:val="20"/>
              </w:rPr>
              <w:t xml:space="preserve">- </w:t>
            </w:r>
            <w:r w:rsidR="004E192F" w:rsidRPr="004E192F">
              <w:rPr>
                <w:rFonts w:hint="eastAsia"/>
                <w:color w:val="000000" w:themeColor="text1"/>
                <w:szCs w:val="20"/>
              </w:rPr>
              <w:t>합작법인</w:t>
            </w:r>
            <w:r w:rsidR="004E192F" w:rsidRPr="004E192F">
              <w:rPr>
                <w:color w:val="000000" w:themeColor="text1"/>
                <w:szCs w:val="20"/>
              </w:rPr>
              <w:t xml:space="preserve"> ‘SK 플러그 하이버스’ 통해 1조원 투자…연료전지·수전해설비 기가팩토리 및 액화수소 충전소 구축 본격화</w:t>
            </w:r>
            <w:r w:rsidR="001A40C5" w:rsidRPr="0067554D">
              <w:rPr>
                <w:color w:val="000000" w:themeColor="text1"/>
                <w:szCs w:val="20"/>
              </w:rPr>
              <w:br/>
              <w:t xml:space="preserve">- </w:t>
            </w:r>
            <w:r w:rsidR="004E192F" w:rsidRPr="004E192F">
              <w:rPr>
                <w:rFonts w:hint="eastAsia"/>
                <w:color w:val="000000" w:themeColor="text1"/>
                <w:szCs w:val="20"/>
              </w:rPr>
              <w:t>플러그</w:t>
            </w:r>
            <w:r w:rsidR="006D74AA">
              <w:rPr>
                <w:rFonts w:hint="eastAsia"/>
                <w:color w:val="000000" w:themeColor="text1"/>
                <w:szCs w:val="20"/>
              </w:rPr>
              <w:t>파워</w:t>
            </w:r>
            <w:r w:rsidR="004E192F" w:rsidRPr="004E192F">
              <w:rPr>
                <w:rFonts w:hint="eastAsia"/>
                <w:color w:val="000000" w:themeColor="text1"/>
                <w:szCs w:val="20"/>
              </w:rPr>
              <w:t>의</w:t>
            </w:r>
            <w:r w:rsidR="004E192F" w:rsidRPr="004E192F">
              <w:rPr>
                <w:color w:val="000000" w:themeColor="text1"/>
                <w:szCs w:val="20"/>
              </w:rPr>
              <w:t xml:space="preserve"> 차별적 기술력 활용해 국내 수소산업의 글로벌 경쟁력 제고…핵심기술 국산화, 수출산업화 기대</w:t>
            </w:r>
            <w:r w:rsidR="008F5035" w:rsidRPr="0067554D">
              <w:rPr>
                <w:color w:val="000000" w:themeColor="text1"/>
                <w:szCs w:val="20"/>
              </w:rPr>
              <w:br/>
              <w:t xml:space="preserve">- </w:t>
            </w:r>
            <w:r w:rsidR="004E192F" w:rsidRPr="004E192F">
              <w:rPr>
                <w:rFonts w:hint="eastAsia"/>
                <w:color w:val="000000" w:themeColor="text1"/>
                <w:szCs w:val="20"/>
              </w:rPr>
              <w:t>플러그</w:t>
            </w:r>
            <w:r w:rsidR="006D74AA">
              <w:rPr>
                <w:rFonts w:hint="eastAsia"/>
                <w:color w:val="000000" w:themeColor="text1"/>
                <w:szCs w:val="20"/>
              </w:rPr>
              <w:t>파워</w:t>
            </w:r>
            <w:r w:rsidR="004E192F" w:rsidRPr="004E192F">
              <w:rPr>
                <w:color w:val="000000" w:themeColor="text1"/>
                <w:szCs w:val="20"/>
              </w:rPr>
              <w:t xml:space="preserve"> “한국은 수소산업 선도 국가...수소를 국정과제로 정한 한국 정부의 육성 의지 믿어”</w:t>
            </w:r>
          </w:p>
        </w:tc>
      </w:tr>
    </w:tbl>
    <w:p w14:paraId="147FCD9B" w14:textId="77777777" w:rsidR="00110D0B" w:rsidRPr="0067554D" w:rsidRDefault="00110D0B" w:rsidP="00110D0B">
      <w:pPr>
        <w:spacing w:line="420" w:lineRule="exact"/>
        <w:rPr>
          <w:rFonts w:asciiTheme="majorHAnsi" w:eastAsiaTheme="majorHAnsi" w:hAnsiTheme="majorHAnsi" w:cs="굴림"/>
          <w:color w:val="000000" w:themeColor="text1"/>
          <w:sz w:val="22"/>
        </w:rPr>
      </w:pPr>
    </w:p>
    <w:p w14:paraId="2F871551" w14:textId="52EA69C6" w:rsidR="00175108" w:rsidRPr="00175108" w:rsidRDefault="00175108" w:rsidP="00175108">
      <w:pPr>
        <w:pStyle w:val="a3"/>
        <w:spacing w:after="240"/>
        <w:ind w:firstLine="221"/>
        <w:rPr>
          <w:rFonts w:ascii="맑은 고딕" w:eastAsia="맑은 고딕" w:hAnsi="맑은 고딕"/>
          <w:color w:val="000000" w:themeColor="text1"/>
          <w:sz w:val="22"/>
          <w:szCs w:val="22"/>
        </w:rPr>
      </w:pPr>
      <w:r w:rsidRPr="00175108">
        <w:rPr>
          <w:rFonts w:ascii="맑은 고딕" w:eastAsia="맑은 고딕" w:hAnsi="맑은 고딕"/>
          <w:color w:val="000000" w:themeColor="text1"/>
          <w:sz w:val="22"/>
          <w:szCs w:val="22"/>
        </w:rPr>
        <w:t>SK E&amp;S가 미국의 대표 수소기업 플러그파워(Plug Power</w:t>
      </w:r>
      <w:r w:rsidR="008C7158">
        <w:rPr>
          <w:rFonts w:ascii="맑은 고딕" w:eastAsia="맑은 고딕" w:hAnsi="맑은 고딕"/>
          <w:color w:val="000000" w:themeColor="text1"/>
          <w:sz w:val="22"/>
          <w:szCs w:val="22"/>
        </w:rPr>
        <w:t xml:space="preserve">, </w:t>
      </w:r>
      <w:r w:rsidR="008C7158">
        <w:rPr>
          <w:rFonts w:ascii="맑은 고딕" w:eastAsia="맑은 고딕" w:hAnsi="맑은 고딕" w:hint="eastAsia"/>
          <w:color w:val="000000" w:themeColor="text1"/>
          <w:sz w:val="22"/>
          <w:szCs w:val="22"/>
        </w:rPr>
        <w:t xml:space="preserve">이하 </w:t>
      </w:r>
      <w:r w:rsidR="008C7158">
        <w:rPr>
          <w:rFonts w:ascii="맑은 고딕" w:eastAsia="맑은 고딕" w:hAnsi="맑은 고딕"/>
          <w:color w:val="000000" w:themeColor="text1"/>
          <w:sz w:val="22"/>
          <w:szCs w:val="22"/>
        </w:rPr>
        <w:t>‘</w:t>
      </w:r>
      <w:r w:rsidR="008C7158">
        <w:rPr>
          <w:rFonts w:ascii="맑은 고딕" w:eastAsia="맑은 고딕" w:hAnsi="맑은 고딕" w:hint="eastAsia"/>
          <w:color w:val="000000" w:themeColor="text1"/>
          <w:sz w:val="22"/>
          <w:szCs w:val="22"/>
        </w:rPr>
        <w:t>플러그</w:t>
      </w:r>
      <w:r w:rsidR="008C7158">
        <w:rPr>
          <w:rFonts w:ascii="맑은 고딕" w:eastAsia="맑은 고딕" w:hAnsi="맑은 고딕"/>
          <w:color w:val="000000" w:themeColor="text1"/>
          <w:sz w:val="22"/>
          <w:szCs w:val="22"/>
        </w:rPr>
        <w:t>’</w:t>
      </w:r>
      <w:r w:rsidRPr="00175108">
        <w:rPr>
          <w:rFonts w:ascii="맑은 고딕" w:eastAsia="맑은 고딕" w:hAnsi="맑은 고딕"/>
          <w:color w:val="000000" w:themeColor="text1"/>
          <w:sz w:val="22"/>
          <w:szCs w:val="22"/>
        </w:rPr>
        <w:t>)*와 함께 수소설비 생산기지 ‘기가팩토리(Giga-factory)’ 건설 등 국내 수소산업에 총 1조원을 투자한다.</w:t>
      </w:r>
    </w:p>
    <w:p w14:paraId="6C499186" w14:textId="16B2DA05" w:rsidR="00175108" w:rsidRPr="00175108" w:rsidRDefault="00175108" w:rsidP="00175108">
      <w:pPr>
        <w:pStyle w:val="a3"/>
        <w:spacing w:after="240"/>
        <w:ind w:firstLine="221"/>
        <w:rPr>
          <w:rFonts w:ascii="맑은 고딕" w:eastAsia="맑은 고딕" w:hAnsi="맑은 고딕"/>
          <w:color w:val="000000" w:themeColor="text1"/>
          <w:sz w:val="22"/>
          <w:szCs w:val="22"/>
        </w:rPr>
      </w:pPr>
      <w:r w:rsidRPr="00175108">
        <w:rPr>
          <w:rFonts w:ascii="맑은 고딕" w:eastAsia="맑은 고딕" w:hAnsi="맑은 고딕"/>
          <w:color w:val="000000" w:themeColor="text1"/>
          <w:sz w:val="22"/>
          <w:szCs w:val="22"/>
        </w:rPr>
        <w:t xml:space="preserve">SK E&amp;S는 지난달 25일(현지시간) </w:t>
      </w:r>
      <w:r w:rsidR="008C0053">
        <w:rPr>
          <w:rFonts w:ascii="맑은 고딕" w:eastAsia="맑은 고딕" w:hAnsi="맑은 고딕" w:hint="eastAsia"/>
          <w:color w:val="000000" w:themeColor="text1"/>
          <w:sz w:val="22"/>
          <w:szCs w:val="22"/>
        </w:rPr>
        <w:t>미국</w:t>
      </w:r>
      <w:r w:rsidRPr="00175108">
        <w:rPr>
          <w:rFonts w:ascii="맑은 고딕" w:eastAsia="맑은 고딕" w:hAnsi="맑은 고딕"/>
          <w:color w:val="000000" w:themeColor="text1"/>
          <w:sz w:val="22"/>
          <w:szCs w:val="22"/>
        </w:rPr>
        <w:t xml:space="preserve"> 워싱턴D.C. 미국상공회의소에서 열린 ‘투자신고식’ 행사에서 플러그와 이 같은 내용의 합작투자 계획을 발표했다고 </w:t>
      </w:r>
      <w:r w:rsidR="00B43757">
        <w:rPr>
          <w:rFonts w:ascii="맑은 고딕" w:eastAsia="맑은 고딕" w:hAnsi="맑은 고딕"/>
          <w:color w:val="000000" w:themeColor="text1"/>
          <w:sz w:val="22"/>
          <w:szCs w:val="22"/>
        </w:rPr>
        <w:t>2</w:t>
      </w:r>
      <w:r w:rsidRPr="00175108">
        <w:rPr>
          <w:rFonts w:ascii="맑은 고딕" w:eastAsia="맑은 고딕" w:hAnsi="맑은 고딕"/>
          <w:color w:val="000000" w:themeColor="text1"/>
          <w:sz w:val="22"/>
          <w:szCs w:val="22"/>
        </w:rPr>
        <w:t>일 밝혔다. 이날 행사에는 윤석열 대통령과 이창양 산업통상자원부 장관, 최태원 SK그룹 회장 등 기업 총수로 구성된 경제사절단, 플러그를 포함해 한국 투자를 결정한 6개 미국 기업 대표들이 참석했다.</w:t>
      </w:r>
    </w:p>
    <w:p w14:paraId="68A13075" w14:textId="00D1EDF8" w:rsidR="00175108" w:rsidRPr="00175108" w:rsidRDefault="00175108" w:rsidP="00175108">
      <w:pPr>
        <w:pStyle w:val="a3"/>
        <w:spacing w:after="240"/>
        <w:ind w:firstLine="221"/>
        <w:rPr>
          <w:rFonts w:ascii="맑은 고딕" w:eastAsia="맑은 고딕" w:hAnsi="맑은 고딕"/>
          <w:color w:val="000000" w:themeColor="text1"/>
          <w:sz w:val="22"/>
          <w:szCs w:val="22"/>
        </w:rPr>
      </w:pPr>
      <w:r w:rsidRPr="00175108">
        <w:rPr>
          <w:rFonts w:ascii="맑은 고딕" w:eastAsia="맑은 고딕" w:hAnsi="맑은 고딕"/>
          <w:color w:val="000000" w:themeColor="text1"/>
          <w:sz w:val="22"/>
          <w:szCs w:val="22"/>
        </w:rPr>
        <w:t>SK E&amp;S와 플러그는 지난해 설립한 합작법인 ‘SK 플러그 하이버스’(SK Plug Hyverse)</w:t>
      </w:r>
      <w:r w:rsidR="0004767D">
        <w:rPr>
          <w:rFonts w:ascii="맑은 고딕" w:eastAsia="맑은 고딕" w:hAnsi="맑은 고딕" w:hint="eastAsia"/>
          <w:color w:val="000000" w:themeColor="text1"/>
          <w:sz w:val="22"/>
          <w:szCs w:val="22"/>
        </w:rPr>
        <w:t>를</w:t>
      </w:r>
      <w:r w:rsidRPr="00175108">
        <w:rPr>
          <w:rFonts w:ascii="맑은 고딕" w:eastAsia="맑은 고딕" w:hAnsi="맑은 고딕"/>
          <w:color w:val="000000" w:themeColor="text1"/>
          <w:sz w:val="22"/>
          <w:szCs w:val="22"/>
        </w:rPr>
        <w:t xml:space="preserve"> 통해 총 1조원을 국내 수소산업에 투자한다. 합작법인 지분율에 따라 SK E&amp;S가 5100억원, 플러그가 4900억원을 각각 부담한다. 정부의 적극적 육성 정책에 기반한 </w:t>
      </w:r>
      <w:r w:rsidR="00F34AD5">
        <w:rPr>
          <w:rFonts w:ascii="맑은 고딕" w:eastAsia="맑은 고딕" w:hAnsi="맑은 고딕" w:hint="eastAsia"/>
          <w:color w:val="000000" w:themeColor="text1"/>
          <w:sz w:val="22"/>
          <w:szCs w:val="22"/>
        </w:rPr>
        <w:t xml:space="preserve">한국 </w:t>
      </w:r>
      <w:r w:rsidRPr="00175108">
        <w:rPr>
          <w:rFonts w:ascii="맑은 고딕" w:eastAsia="맑은 고딕" w:hAnsi="맑은 고딕"/>
          <w:color w:val="000000" w:themeColor="text1"/>
          <w:sz w:val="22"/>
          <w:szCs w:val="22"/>
        </w:rPr>
        <w:t xml:space="preserve">수소시장의 잠재력과 SK E&amp;S의 차별적 경쟁력이 양사 간 협업을 가능케 했다는 </w:t>
      </w:r>
      <w:r w:rsidRPr="00175108">
        <w:rPr>
          <w:rFonts w:ascii="맑은 고딕" w:eastAsia="맑은 고딕" w:hAnsi="맑은 고딕" w:hint="eastAsia"/>
          <w:color w:val="000000" w:themeColor="text1"/>
          <w:sz w:val="22"/>
          <w:szCs w:val="22"/>
        </w:rPr>
        <w:t>평가다</w:t>
      </w:r>
      <w:r w:rsidRPr="00175108">
        <w:rPr>
          <w:rFonts w:ascii="맑은 고딕" w:eastAsia="맑은 고딕" w:hAnsi="맑은 고딕"/>
          <w:color w:val="000000" w:themeColor="text1"/>
          <w:sz w:val="22"/>
          <w:szCs w:val="22"/>
        </w:rPr>
        <w:t>.</w:t>
      </w:r>
    </w:p>
    <w:p w14:paraId="0ACCDB7D" w14:textId="10A2F0E1" w:rsidR="00175108" w:rsidRPr="00175108" w:rsidRDefault="00175108" w:rsidP="00175108">
      <w:pPr>
        <w:pStyle w:val="a3"/>
        <w:spacing w:after="240"/>
        <w:ind w:firstLine="221"/>
        <w:rPr>
          <w:rFonts w:ascii="맑은 고딕" w:eastAsia="맑은 고딕" w:hAnsi="맑은 고딕"/>
          <w:color w:val="000000" w:themeColor="text1"/>
          <w:sz w:val="22"/>
          <w:szCs w:val="22"/>
        </w:rPr>
      </w:pPr>
      <w:r w:rsidRPr="00175108">
        <w:rPr>
          <w:rFonts w:ascii="맑은 고딕" w:eastAsia="맑은 고딕" w:hAnsi="맑은 고딕" w:hint="eastAsia"/>
          <w:color w:val="000000" w:themeColor="text1"/>
          <w:sz w:val="22"/>
          <w:szCs w:val="22"/>
        </w:rPr>
        <w:t>이번</w:t>
      </w:r>
      <w:r w:rsidRPr="00175108">
        <w:rPr>
          <w:rFonts w:ascii="맑은 고딕" w:eastAsia="맑은 고딕" w:hAnsi="맑은 고딕"/>
          <w:color w:val="000000" w:themeColor="text1"/>
          <w:sz w:val="22"/>
          <w:szCs w:val="22"/>
        </w:rPr>
        <w:t xml:space="preserve"> 합작투자는 수소 분야에서 이뤄지는 한·미 기업 간 대표적 비즈니스 협력 모델로 평가받는다. 플러그가 보유한 수소분야 첨단 기술력과 SK E&amp;S가 오랜 시간 축적해온 에너지 생산, 유통, 판매 역량이 만나 글로벌 수소 시장에서 우리나라가 차별적 경쟁력을 확보하는 발판이 될 것으로 기대된다. SK E&amp;S 측은 “국내 수소산업을 향후 새로운 </w:t>
      </w:r>
      <w:r w:rsidRPr="00175108">
        <w:rPr>
          <w:rFonts w:ascii="맑은 고딕" w:eastAsia="맑은 고딕" w:hAnsi="맑은 고딕"/>
          <w:color w:val="000000" w:themeColor="text1"/>
          <w:sz w:val="22"/>
          <w:szCs w:val="22"/>
        </w:rPr>
        <w:lastRenderedPageBreak/>
        <w:t>수출산업으로 키우는 등 정부의 국정과제인 ‘수소산업 1등 국가’로의 도약을 위해 최선을 다할 것”이라고 밝혔다.</w:t>
      </w:r>
    </w:p>
    <w:p w14:paraId="700CFBDC" w14:textId="77777777" w:rsidR="00175108" w:rsidRPr="00175108" w:rsidRDefault="00175108" w:rsidP="00175108">
      <w:pPr>
        <w:pStyle w:val="a3"/>
        <w:spacing w:after="240"/>
        <w:ind w:firstLine="221"/>
        <w:rPr>
          <w:rFonts w:ascii="맑은 고딕" w:eastAsia="맑은 고딕" w:hAnsi="맑은 고딕"/>
          <w:b/>
          <w:bCs/>
          <w:color w:val="000000" w:themeColor="text1"/>
          <w:sz w:val="22"/>
          <w:szCs w:val="22"/>
        </w:rPr>
      </w:pPr>
      <w:r w:rsidRPr="00175108">
        <w:rPr>
          <w:rFonts w:ascii="맑은 고딕" w:eastAsia="맑은 고딕" w:hAnsi="맑은 고딕"/>
          <w:b/>
          <w:bCs/>
          <w:color w:val="000000" w:themeColor="text1"/>
          <w:sz w:val="22"/>
          <w:szCs w:val="22"/>
        </w:rPr>
        <w:t>&lt;국내에 수소설비 생산기지 ‘기가팩토리’ 구축&gt;</w:t>
      </w:r>
    </w:p>
    <w:p w14:paraId="3D2722A1" w14:textId="3D924DBC" w:rsidR="00175108" w:rsidRPr="00175108" w:rsidRDefault="00175108" w:rsidP="00175108">
      <w:pPr>
        <w:pStyle w:val="a3"/>
        <w:spacing w:after="240"/>
        <w:ind w:firstLine="221"/>
        <w:rPr>
          <w:rFonts w:ascii="맑은 고딕" w:eastAsia="맑은 고딕" w:hAnsi="맑은 고딕"/>
          <w:color w:val="000000" w:themeColor="text1"/>
          <w:sz w:val="22"/>
          <w:szCs w:val="22"/>
        </w:rPr>
      </w:pPr>
      <w:r w:rsidRPr="00175108">
        <w:rPr>
          <w:rFonts w:ascii="맑은 고딕" w:eastAsia="맑은 고딕" w:hAnsi="맑은 고딕" w:hint="eastAsia"/>
          <w:color w:val="000000" w:themeColor="text1"/>
          <w:sz w:val="22"/>
          <w:szCs w:val="22"/>
        </w:rPr>
        <w:t>양사의</w:t>
      </w:r>
      <w:r w:rsidRPr="00175108">
        <w:rPr>
          <w:rFonts w:ascii="맑은 고딕" w:eastAsia="맑은 고딕" w:hAnsi="맑은 고딕"/>
          <w:color w:val="000000" w:themeColor="text1"/>
          <w:sz w:val="22"/>
          <w:szCs w:val="22"/>
        </w:rPr>
        <w:t xml:space="preserve"> 이번 투자금은 국내에 건설되는 ‘수소기술 R&amp;D센터 및 기가팩토리’ 구축에 투입된다. 기가팩토리는 차량용·발전용 수소연료전지와 수전해설비 등을 대량 생산할 수 있는 ‘수소 핵심설비 생산기지’로 2025년부터 순차적으로 제품 양산을 본격화해 국내 및 아시아 시장에 공급한다. 이 곳에서 생산되는 수소연료전지와 수전해설비에는 플러그의 핵심기술이 적용돼 수소 분야 첨단기술의 국산화도 가능해질 전망이다. </w:t>
      </w:r>
    </w:p>
    <w:p w14:paraId="21685022" w14:textId="62D046BF" w:rsidR="00175108" w:rsidRPr="00175108" w:rsidRDefault="00175108" w:rsidP="00175108">
      <w:pPr>
        <w:pStyle w:val="a3"/>
        <w:spacing w:after="240"/>
        <w:ind w:firstLine="221"/>
        <w:rPr>
          <w:rFonts w:ascii="맑은 고딕" w:eastAsia="맑은 고딕" w:hAnsi="맑은 고딕"/>
          <w:color w:val="000000" w:themeColor="text1"/>
          <w:sz w:val="22"/>
          <w:szCs w:val="22"/>
        </w:rPr>
      </w:pPr>
      <w:r w:rsidRPr="00175108">
        <w:rPr>
          <w:rFonts w:ascii="맑은 고딕" w:eastAsia="맑은 고딕" w:hAnsi="맑은 고딕" w:hint="eastAsia"/>
          <w:color w:val="000000" w:themeColor="text1"/>
          <w:sz w:val="22"/>
          <w:szCs w:val="22"/>
        </w:rPr>
        <w:t>특히</w:t>
      </w:r>
      <w:r w:rsidRPr="00175108">
        <w:rPr>
          <w:rFonts w:ascii="맑은 고딕" w:eastAsia="맑은 고딕" w:hAnsi="맑은 고딕"/>
          <w:color w:val="000000" w:themeColor="text1"/>
          <w:sz w:val="22"/>
          <w:szCs w:val="22"/>
        </w:rPr>
        <w:t xml:space="preserve"> 기가팩토리에서 만들어지는 수소연료전지는 SK E&amp;S의 ‘보령 블루수소 생산기지’에서 2026년부터 생산될 블루수소를 연료로 하는 청정수소 발전 사업에 </w:t>
      </w:r>
      <w:r w:rsidR="00527286">
        <w:rPr>
          <w:rFonts w:ascii="맑은 고딕" w:eastAsia="맑은 고딕" w:hAnsi="맑은 고딕" w:hint="eastAsia"/>
          <w:color w:val="000000" w:themeColor="text1"/>
          <w:sz w:val="22"/>
          <w:szCs w:val="22"/>
        </w:rPr>
        <w:t>활용</w:t>
      </w:r>
      <w:r w:rsidR="00527286">
        <w:rPr>
          <w:rFonts w:ascii="맑은 고딕" w:eastAsia="맑은 고딕" w:hAnsi="맑은 고딕"/>
          <w:color w:val="000000" w:themeColor="text1"/>
          <w:sz w:val="22"/>
          <w:szCs w:val="22"/>
        </w:rPr>
        <w:t xml:space="preserve">, </w:t>
      </w:r>
      <w:r w:rsidRPr="00175108">
        <w:rPr>
          <w:rFonts w:ascii="맑은 고딕" w:eastAsia="맑은 고딕" w:hAnsi="맑은 고딕"/>
          <w:color w:val="000000" w:themeColor="text1"/>
          <w:sz w:val="22"/>
          <w:szCs w:val="22"/>
        </w:rPr>
        <w:t xml:space="preserve">청정수소 생태계 </w:t>
      </w:r>
      <w:r w:rsidR="00527286">
        <w:rPr>
          <w:rFonts w:ascii="맑은 고딕" w:eastAsia="맑은 고딕" w:hAnsi="맑은 고딕" w:hint="eastAsia"/>
          <w:color w:val="000000" w:themeColor="text1"/>
          <w:sz w:val="22"/>
          <w:szCs w:val="22"/>
        </w:rPr>
        <w:t xml:space="preserve">확대에 </w:t>
      </w:r>
      <w:r w:rsidRPr="00175108">
        <w:rPr>
          <w:rFonts w:ascii="맑은 고딕" w:eastAsia="맑은 고딕" w:hAnsi="맑은 고딕"/>
          <w:color w:val="000000" w:themeColor="text1"/>
          <w:sz w:val="22"/>
          <w:szCs w:val="22"/>
        </w:rPr>
        <w:t>큰 역할을 할 것으로 기대된다.</w:t>
      </w:r>
    </w:p>
    <w:p w14:paraId="06459CF4" w14:textId="25EB4FCA" w:rsidR="00175108" w:rsidRPr="00175108" w:rsidRDefault="00175108" w:rsidP="00175108">
      <w:pPr>
        <w:pStyle w:val="a3"/>
        <w:spacing w:after="240"/>
        <w:ind w:firstLine="221"/>
        <w:rPr>
          <w:rFonts w:ascii="맑은 고딕" w:eastAsia="맑은 고딕" w:hAnsi="맑은 고딕"/>
          <w:color w:val="000000" w:themeColor="text1"/>
          <w:sz w:val="22"/>
          <w:szCs w:val="22"/>
        </w:rPr>
      </w:pPr>
      <w:r w:rsidRPr="00175108">
        <w:rPr>
          <w:rFonts w:ascii="맑은 고딕" w:eastAsia="맑은 고딕" w:hAnsi="맑은 고딕" w:hint="eastAsia"/>
          <w:color w:val="000000" w:themeColor="text1"/>
          <w:sz w:val="22"/>
          <w:szCs w:val="22"/>
        </w:rPr>
        <w:t>또한</w:t>
      </w:r>
      <w:r w:rsidRPr="00175108">
        <w:rPr>
          <w:rFonts w:ascii="맑은 고딕" w:eastAsia="맑은 고딕" w:hAnsi="맑은 고딕"/>
          <w:color w:val="000000" w:themeColor="text1"/>
          <w:sz w:val="22"/>
          <w:szCs w:val="22"/>
        </w:rPr>
        <w:t xml:space="preserve"> SK 플러그 하이버스는 그린수소 생산을 위한 필수 설비인 수전해설비를 생산·공급해 국내 그린수소 시대를 앞당기는 동시에 글로벌 시장 선점에 나설 계획이다.</w:t>
      </w:r>
    </w:p>
    <w:p w14:paraId="37A2F5E3" w14:textId="77777777" w:rsidR="00175108" w:rsidRPr="00175108" w:rsidRDefault="00175108" w:rsidP="00175108">
      <w:pPr>
        <w:pStyle w:val="a3"/>
        <w:spacing w:after="240"/>
        <w:ind w:firstLine="221"/>
        <w:rPr>
          <w:rFonts w:ascii="맑은 고딕" w:eastAsia="맑은 고딕" w:hAnsi="맑은 고딕"/>
          <w:b/>
          <w:bCs/>
          <w:color w:val="000000" w:themeColor="text1"/>
          <w:sz w:val="22"/>
          <w:szCs w:val="22"/>
        </w:rPr>
      </w:pPr>
      <w:r w:rsidRPr="00175108">
        <w:rPr>
          <w:rFonts w:ascii="맑은 고딕" w:eastAsia="맑은 고딕" w:hAnsi="맑은 고딕"/>
          <w:b/>
          <w:bCs/>
          <w:color w:val="000000" w:themeColor="text1"/>
          <w:sz w:val="22"/>
          <w:szCs w:val="22"/>
        </w:rPr>
        <w:t>&lt;국내 액화충전소 구축·운영…’수소경제’ 가시화된다&gt;</w:t>
      </w:r>
    </w:p>
    <w:p w14:paraId="01BFD69E" w14:textId="77777777" w:rsidR="00175108" w:rsidRPr="00175108" w:rsidRDefault="00175108" w:rsidP="00175108">
      <w:pPr>
        <w:pStyle w:val="a3"/>
        <w:spacing w:after="240"/>
        <w:ind w:firstLine="221"/>
        <w:rPr>
          <w:rFonts w:ascii="맑은 고딕" w:eastAsia="맑은 고딕" w:hAnsi="맑은 고딕"/>
          <w:color w:val="000000" w:themeColor="text1"/>
          <w:sz w:val="22"/>
          <w:szCs w:val="22"/>
        </w:rPr>
      </w:pPr>
      <w:r w:rsidRPr="00175108">
        <w:rPr>
          <w:rFonts w:ascii="맑은 고딕" w:eastAsia="맑은 고딕" w:hAnsi="맑은 고딕"/>
          <w:color w:val="000000" w:themeColor="text1"/>
          <w:sz w:val="22"/>
          <w:szCs w:val="22"/>
        </w:rPr>
        <w:t>SK 플러그 하이버스는 국내 액화수소 충전소 구축, 운영 분야에도 투자한다. 전국 주요 지역에 액화수소 충전소를 구축하고 원활한 액화수소 공급과 인프라 조성을 통해 수소 모빌리티 확산을 지원하기로 했다. 액화수소는 기체수소와 비교해 대량 운송과 빠른 충전이 가능해 수소 유통·저장 방식의 혁신을 이끌 것으로 기대된다.</w:t>
      </w:r>
    </w:p>
    <w:p w14:paraId="37991403" w14:textId="71A599AA" w:rsidR="00175108" w:rsidRPr="00175108" w:rsidRDefault="00175108" w:rsidP="00175108">
      <w:pPr>
        <w:pStyle w:val="a3"/>
        <w:spacing w:after="240"/>
        <w:ind w:firstLine="221"/>
        <w:rPr>
          <w:rFonts w:ascii="맑은 고딕" w:eastAsia="맑은 고딕" w:hAnsi="맑은 고딕"/>
          <w:color w:val="000000" w:themeColor="text1"/>
          <w:sz w:val="22"/>
          <w:szCs w:val="22"/>
        </w:rPr>
      </w:pPr>
      <w:r w:rsidRPr="00175108">
        <w:rPr>
          <w:rFonts w:ascii="맑은 고딕" w:eastAsia="맑은 고딕" w:hAnsi="맑은 고딕"/>
          <w:color w:val="000000" w:themeColor="text1"/>
          <w:sz w:val="22"/>
          <w:szCs w:val="22"/>
        </w:rPr>
        <w:t xml:space="preserve">SK E&amp;S는 올해 말부터 인천 액화수소 플랜트에서 액화수소 연 3만톤을 생산하고, 2026년부터는 보령 블루수소 생산기지에서 연 5만톤을 추가 공급하게 된다. SK E&amp;S가 생산한 액화수소는 SK 플러그 하이버스가 구축·운영하는 액화수소 충전소를 통해 </w:t>
      </w:r>
      <w:r w:rsidR="00527286">
        <w:rPr>
          <w:rFonts w:ascii="맑은 고딕" w:eastAsia="맑은 고딕" w:hAnsi="맑은 고딕" w:hint="eastAsia"/>
          <w:color w:val="000000" w:themeColor="text1"/>
          <w:sz w:val="22"/>
          <w:szCs w:val="22"/>
        </w:rPr>
        <w:t>수소버스 등</w:t>
      </w:r>
      <w:r w:rsidRPr="00175108">
        <w:rPr>
          <w:rFonts w:ascii="맑은 고딕" w:eastAsia="맑은 고딕" w:hAnsi="맑은 고딕"/>
          <w:color w:val="000000" w:themeColor="text1"/>
          <w:sz w:val="22"/>
          <w:szCs w:val="22"/>
        </w:rPr>
        <w:t xml:space="preserve"> 다양한 수소 모빌리티의 연료로 공급돼 ‘수소경제’ 현실화를 앞당길 예정이다. </w:t>
      </w:r>
    </w:p>
    <w:p w14:paraId="06A17BCE" w14:textId="186402FF" w:rsidR="00175108" w:rsidRPr="00113D4B" w:rsidRDefault="00175108" w:rsidP="00175108">
      <w:pPr>
        <w:pStyle w:val="a3"/>
        <w:spacing w:after="240"/>
        <w:ind w:firstLine="221"/>
        <w:rPr>
          <w:rFonts w:ascii="맑은 고딕" w:eastAsia="맑은 고딕" w:hAnsi="맑은 고딕"/>
          <w:color w:val="000000" w:themeColor="text1"/>
          <w:sz w:val="22"/>
          <w:szCs w:val="22"/>
        </w:rPr>
      </w:pPr>
      <w:r w:rsidRPr="00113D4B">
        <w:rPr>
          <w:rFonts w:ascii="맑은 고딕" w:eastAsia="맑은 고딕" w:hAnsi="맑은 고딕" w:hint="eastAsia"/>
          <w:color w:val="000000" w:themeColor="text1"/>
          <w:sz w:val="22"/>
          <w:szCs w:val="22"/>
        </w:rPr>
        <w:t>조지</w:t>
      </w:r>
      <w:r w:rsidRPr="00113D4B">
        <w:rPr>
          <w:rFonts w:ascii="맑은 고딕" w:eastAsia="맑은 고딕" w:hAnsi="맑은 고딕"/>
          <w:color w:val="000000" w:themeColor="text1"/>
          <w:sz w:val="22"/>
          <w:szCs w:val="22"/>
        </w:rPr>
        <w:t xml:space="preserve"> 맥나미 플러그 이사회 의장은 “한국은 수소산업 선도 국가로, 수소를 국정과제로 육성 중인 한국 정부의 선구안에 깊은 인상을 받았다”며 “SK 플러그 하이버스를 통해 가까운 미래에 한국은 아시아 수소 시장의 수출 허브로 성장할 수 있을 것”이라고 밝혔다.</w:t>
      </w:r>
    </w:p>
    <w:p w14:paraId="7C17479A" w14:textId="36AD36DC" w:rsidR="00175108" w:rsidRPr="00175108" w:rsidRDefault="00175108" w:rsidP="00175108">
      <w:pPr>
        <w:pStyle w:val="a3"/>
        <w:spacing w:after="240"/>
        <w:ind w:firstLine="221"/>
        <w:rPr>
          <w:rFonts w:ascii="맑은 고딕" w:eastAsia="맑은 고딕" w:hAnsi="맑은 고딕"/>
          <w:color w:val="000000" w:themeColor="text1"/>
          <w:sz w:val="22"/>
          <w:szCs w:val="22"/>
        </w:rPr>
      </w:pPr>
      <w:r w:rsidRPr="00175108">
        <w:rPr>
          <w:rFonts w:ascii="맑은 고딕" w:eastAsia="맑은 고딕" w:hAnsi="맑은 고딕" w:hint="eastAsia"/>
          <w:color w:val="000000" w:themeColor="text1"/>
          <w:sz w:val="22"/>
          <w:szCs w:val="22"/>
        </w:rPr>
        <w:t>추형욱</w:t>
      </w:r>
      <w:r w:rsidRPr="00175108">
        <w:rPr>
          <w:rFonts w:ascii="맑은 고딕" w:eastAsia="맑은 고딕" w:hAnsi="맑은 고딕"/>
          <w:color w:val="000000" w:themeColor="text1"/>
          <w:sz w:val="22"/>
          <w:szCs w:val="22"/>
        </w:rPr>
        <w:t xml:space="preserve"> SK E&amp;S 대표이사 사장은 </w:t>
      </w:r>
      <w:r w:rsidR="008C7158">
        <w:rPr>
          <w:rFonts w:ascii="맑은 고딕" w:eastAsia="맑은 고딕" w:hAnsi="맑은 고딕"/>
          <w:color w:val="000000" w:themeColor="text1"/>
          <w:sz w:val="22"/>
          <w:szCs w:val="22"/>
        </w:rPr>
        <w:t>“</w:t>
      </w:r>
      <w:r w:rsidRPr="00175108">
        <w:rPr>
          <w:rFonts w:ascii="맑은 고딕" w:eastAsia="맑은 고딕" w:hAnsi="맑은 고딕"/>
          <w:color w:val="000000" w:themeColor="text1"/>
          <w:sz w:val="22"/>
          <w:szCs w:val="22"/>
        </w:rPr>
        <w:t xml:space="preserve">플러그와의 이번 공동 투자는 한국 수소산업의 글로벌 경쟁력을 획기적으로 끌어올릴 전환점이 될 것”이라며 “미국의 선진 기술을 </w:t>
      </w:r>
      <w:r w:rsidRPr="00175108">
        <w:rPr>
          <w:rFonts w:ascii="맑은 고딕" w:eastAsia="맑은 고딕" w:hAnsi="맑은 고딕"/>
          <w:color w:val="000000" w:themeColor="text1"/>
          <w:sz w:val="22"/>
          <w:szCs w:val="22"/>
        </w:rPr>
        <w:lastRenderedPageBreak/>
        <w:t>적용한 보령 블루수소 생산기지 구축 사업을 차질 없이 추진해 국내 청정수소 생태계를 조기 조성하고, 한국이 전세계 수소 산업의 중심으로 도약할 수 있도록 최선을 다하겠다”고 밝혔다.</w:t>
      </w:r>
    </w:p>
    <w:p w14:paraId="6424BAC5" w14:textId="29CC708C" w:rsidR="0067554D" w:rsidRPr="00124ED3" w:rsidRDefault="0067554D" w:rsidP="0067554D">
      <w:pPr>
        <w:pStyle w:val="a3"/>
        <w:wordWrap w:val="0"/>
        <w:spacing w:before="0" w:beforeAutospacing="0" w:after="240" w:afterAutospacing="0"/>
        <w:jc w:val="both"/>
        <w:rPr>
          <w:rFonts w:ascii="맑은 고딕" w:eastAsia="맑은 고딕" w:hAnsi="맑은 고딕"/>
          <w:sz w:val="22"/>
          <w:szCs w:val="22"/>
        </w:rPr>
      </w:pPr>
      <w:r w:rsidRPr="00124ED3">
        <w:rPr>
          <w:rFonts w:eastAsiaTheme="minorHAnsi"/>
          <w:b/>
          <w:bCs/>
          <w:sz w:val="22"/>
          <w:szCs w:val="22"/>
          <w:u w:val="single"/>
        </w:rPr>
        <w:t>*</w:t>
      </w:r>
      <w:r w:rsidRPr="00124ED3">
        <w:rPr>
          <w:rFonts w:eastAsiaTheme="minorHAnsi" w:hint="eastAsia"/>
          <w:b/>
          <w:bCs/>
          <w:sz w:val="22"/>
          <w:szCs w:val="22"/>
          <w:u w:val="single"/>
        </w:rPr>
        <w:t>플러그</w:t>
      </w:r>
      <w:r w:rsidRPr="00124ED3">
        <w:rPr>
          <w:rFonts w:eastAsiaTheme="minorHAnsi"/>
          <w:szCs w:val="28"/>
        </w:rPr>
        <w:br/>
        <w:t xml:space="preserve">: </w:t>
      </w:r>
      <w:r w:rsidRPr="00124ED3">
        <w:rPr>
          <w:rFonts w:ascii="맑은 고딕" w:eastAsia="맑은 고딕" w:hAnsi="맑은 고딕" w:hint="eastAsia"/>
          <w:color w:val="000000" w:themeColor="text1"/>
          <w:sz w:val="22"/>
          <w:szCs w:val="22"/>
        </w:rPr>
        <w:t>수전해 방식의</w:t>
      </w:r>
      <w:r w:rsidRPr="00124ED3">
        <w:rPr>
          <w:rFonts w:ascii="맑은 고딕" w:eastAsia="맑은 고딕" w:hAnsi="맑은 고딕"/>
          <w:color w:val="000000" w:themeColor="text1"/>
          <w:sz w:val="22"/>
          <w:szCs w:val="22"/>
        </w:rPr>
        <w:t xml:space="preserve"> 그린수소 생산부터, </w:t>
      </w:r>
      <w:r w:rsidRPr="00124ED3">
        <w:rPr>
          <w:rFonts w:ascii="맑은 고딕" w:eastAsia="맑은 고딕" w:hAnsi="맑은 고딕" w:hint="eastAsia"/>
          <w:color w:val="000000" w:themeColor="text1"/>
          <w:sz w:val="22"/>
          <w:szCs w:val="22"/>
        </w:rPr>
        <w:t xml:space="preserve">액화수소 충전 등 </w:t>
      </w:r>
      <w:r w:rsidRPr="00124ED3">
        <w:rPr>
          <w:rFonts w:ascii="맑은 고딕" w:eastAsia="맑은 고딕" w:hAnsi="맑은 고딕"/>
          <w:color w:val="000000" w:themeColor="text1"/>
          <w:sz w:val="22"/>
          <w:szCs w:val="22"/>
        </w:rPr>
        <w:t>유통, 연료전지를 통한 활용</w:t>
      </w:r>
      <w:r w:rsidRPr="00124ED3">
        <w:rPr>
          <w:rFonts w:ascii="맑은 고딕" w:eastAsia="맑은 고딕" w:hAnsi="맑은 고딕" w:hint="eastAsia"/>
          <w:color w:val="000000" w:themeColor="text1"/>
          <w:sz w:val="22"/>
          <w:szCs w:val="22"/>
        </w:rPr>
        <w:t xml:space="preserve"> 분야까</w:t>
      </w:r>
      <w:r w:rsidRPr="00124ED3">
        <w:rPr>
          <w:rFonts w:ascii="맑은 고딕" w:eastAsia="맑은 고딕" w:hAnsi="맑은 고딕"/>
          <w:color w:val="000000" w:themeColor="text1"/>
          <w:sz w:val="22"/>
          <w:szCs w:val="22"/>
        </w:rPr>
        <w:t xml:space="preserve">지 </w:t>
      </w:r>
      <w:r w:rsidRPr="00124ED3">
        <w:rPr>
          <w:rFonts w:ascii="맑은 고딕" w:eastAsia="맑은 고딕" w:hAnsi="맑은 고딕" w:hint="eastAsia"/>
          <w:color w:val="000000" w:themeColor="text1"/>
          <w:sz w:val="22"/>
          <w:szCs w:val="22"/>
        </w:rPr>
        <w:t xml:space="preserve">청정수소 산업 </w:t>
      </w:r>
      <w:r w:rsidRPr="00124ED3">
        <w:rPr>
          <w:rFonts w:ascii="맑은 고딕" w:eastAsia="맑은 고딕" w:hAnsi="맑은 고딕"/>
          <w:color w:val="000000" w:themeColor="text1"/>
          <w:sz w:val="22"/>
          <w:szCs w:val="22"/>
        </w:rPr>
        <w:t xml:space="preserve">전 </w:t>
      </w:r>
      <w:r w:rsidRPr="00124ED3">
        <w:rPr>
          <w:rFonts w:ascii="맑은 고딕" w:eastAsia="맑은 고딕" w:hAnsi="맑은 고딕" w:hint="eastAsia"/>
          <w:color w:val="000000" w:themeColor="text1"/>
          <w:sz w:val="22"/>
          <w:szCs w:val="22"/>
        </w:rPr>
        <w:t>생태계에 걸쳐</w:t>
      </w:r>
      <w:r w:rsidRPr="00124ED3">
        <w:rPr>
          <w:rFonts w:ascii="맑은 고딕" w:eastAsia="맑은 고딕" w:hAnsi="맑은 고딕"/>
          <w:color w:val="000000" w:themeColor="text1"/>
          <w:sz w:val="22"/>
          <w:szCs w:val="22"/>
        </w:rPr>
        <w:t xml:space="preserve"> 압도적인 기술 경쟁력을 </w:t>
      </w:r>
      <w:r w:rsidRPr="00124ED3">
        <w:rPr>
          <w:rFonts w:ascii="맑은 고딕" w:eastAsia="맑은 고딕" w:hAnsi="맑은 고딕" w:hint="eastAsia"/>
          <w:color w:val="000000" w:themeColor="text1"/>
          <w:sz w:val="22"/>
          <w:szCs w:val="22"/>
        </w:rPr>
        <w:t>보유한 기업이다.</w:t>
      </w:r>
      <w:r w:rsidRPr="00124ED3">
        <w:rPr>
          <w:rFonts w:ascii="맑은 고딕" w:eastAsia="맑은 고딕" w:hAnsi="맑은 고딕"/>
          <w:color w:val="000000" w:themeColor="text1"/>
          <w:sz w:val="22"/>
          <w:szCs w:val="22"/>
        </w:rPr>
        <w:t xml:space="preserve"> </w:t>
      </w:r>
      <w:r w:rsidRPr="00124ED3">
        <w:rPr>
          <w:rFonts w:ascii="맑은 고딕" w:eastAsia="맑은 고딕" w:hAnsi="맑은 고딕" w:hint="eastAsia"/>
          <w:color w:val="000000" w:themeColor="text1"/>
          <w:sz w:val="22"/>
          <w:szCs w:val="22"/>
        </w:rPr>
        <w:t>현</w:t>
      </w:r>
      <w:r w:rsidRPr="00124ED3">
        <w:rPr>
          <w:rFonts w:ascii="맑은 고딕" w:eastAsia="맑은 고딕" w:hAnsi="맑은 고딕"/>
          <w:sz w:val="22"/>
          <w:szCs w:val="22"/>
        </w:rPr>
        <w:t>재까지 세계 최대 규모인 6만개 이상의 수소 연료전지 시스템과 200개 이상의 수소충전소를 구축</w:t>
      </w:r>
      <w:r w:rsidRPr="00124ED3">
        <w:rPr>
          <w:rFonts w:ascii="맑은 고딕" w:eastAsia="맑은 고딕" w:hAnsi="맑은 고딕" w:hint="eastAsia"/>
          <w:sz w:val="22"/>
          <w:szCs w:val="22"/>
        </w:rPr>
        <w:t>했으며</w:t>
      </w:r>
      <w:r w:rsidRPr="00124ED3">
        <w:rPr>
          <w:rFonts w:ascii="맑은 고딕" w:eastAsia="맑은 고딕" w:hAnsi="맑은 고딕"/>
          <w:sz w:val="22"/>
          <w:szCs w:val="22"/>
        </w:rPr>
        <w:t>, 2025년까지 일 500톤의 액화 그린수소 생산</w:t>
      </w:r>
      <w:r w:rsidRPr="00124ED3">
        <w:rPr>
          <w:rFonts w:ascii="맑은 고딕" w:eastAsia="맑은 고딕" w:hAnsi="맑은 고딕" w:hint="eastAsia"/>
          <w:sz w:val="22"/>
          <w:szCs w:val="22"/>
        </w:rPr>
        <w:t>을</w:t>
      </w:r>
      <w:r w:rsidRPr="00124ED3">
        <w:rPr>
          <w:rFonts w:ascii="맑은 고딕" w:eastAsia="맑은 고딕" w:hAnsi="맑은 고딕"/>
          <w:sz w:val="22"/>
          <w:szCs w:val="22"/>
        </w:rPr>
        <w:t xml:space="preserve"> </w:t>
      </w:r>
      <w:r w:rsidRPr="00124ED3">
        <w:rPr>
          <w:rFonts w:ascii="맑은 고딕" w:eastAsia="맑은 고딕" w:hAnsi="맑은 고딕" w:hint="eastAsia"/>
          <w:sz w:val="22"/>
          <w:szCs w:val="22"/>
        </w:rPr>
        <w:t>목표로 하고 있다.</w:t>
      </w:r>
    </w:p>
    <w:p w14:paraId="720D459B" w14:textId="1A2461F2" w:rsidR="0065394D" w:rsidRDefault="00892240" w:rsidP="00110D0B">
      <w:pPr>
        <w:spacing w:line="420" w:lineRule="exact"/>
        <w:rPr>
          <w:rFonts w:asciiTheme="minorEastAsia" w:hAnsiTheme="minorEastAsia"/>
          <w:b/>
          <w:sz w:val="22"/>
        </w:rPr>
      </w:pPr>
      <w:r>
        <w:rPr>
          <w:rFonts w:hint="eastAsia"/>
          <w:noProof/>
        </w:rPr>
        <w:drawing>
          <wp:anchor distT="0" distB="0" distL="114300" distR="114300" simplePos="0" relativeHeight="251661312" behindDoc="0" locked="0" layoutInCell="1" allowOverlap="1" wp14:anchorId="65FF8272" wp14:editId="060B5673">
            <wp:simplePos x="0" y="0"/>
            <wp:positionH relativeFrom="margin">
              <wp:posOffset>2202815</wp:posOffset>
            </wp:positionH>
            <wp:positionV relativeFrom="paragraph">
              <wp:posOffset>314325</wp:posOffset>
            </wp:positionV>
            <wp:extent cx="3475355" cy="744220"/>
            <wp:effectExtent l="0" t="0" r="0" b="0"/>
            <wp:wrapTopAndBottom/>
            <wp:docPr id="1" name="그림 1" descr="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descr="텍스트이(가) 표시된 사진&#10;&#10;자동 생성된 설명"/>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5355" cy="744220"/>
                    </a:xfrm>
                    <a:prstGeom prst="rect">
                      <a:avLst/>
                    </a:prstGeom>
                  </pic:spPr>
                </pic:pic>
              </a:graphicData>
            </a:graphic>
            <wp14:sizeRelH relativeFrom="margin">
              <wp14:pctWidth>0</wp14:pctWidth>
            </wp14:sizeRelH>
            <wp14:sizeRelV relativeFrom="margin">
              <wp14:pctHeight>0</wp14:pctHeight>
            </wp14:sizeRelV>
          </wp:anchor>
        </w:drawing>
      </w:r>
    </w:p>
    <w:p w14:paraId="0F6EA566" w14:textId="6D98CE04" w:rsidR="00110D0B" w:rsidRDefault="00110D0B" w:rsidP="00110D0B">
      <w:pPr>
        <w:spacing w:line="420" w:lineRule="exact"/>
        <w:rPr>
          <w:rFonts w:asciiTheme="minorEastAsia" w:hAnsiTheme="minorEastAsia"/>
          <w:b/>
          <w:sz w:val="22"/>
        </w:rPr>
      </w:pPr>
    </w:p>
    <w:bookmarkEnd w:id="0"/>
    <w:p w14:paraId="36D0D0BE" w14:textId="6AEFE2DB" w:rsidR="00D84A5B" w:rsidRDefault="00110D0B">
      <w:r>
        <w:rPr>
          <w:rFonts w:asciiTheme="minorEastAsia" w:hAnsiTheme="minorEastAsia" w:hint="eastAsia"/>
        </w:rPr>
        <w:t>※</w:t>
      </w:r>
      <w:r>
        <w:rPr>
          <w:rFonts w:hint="eastAsia"/>
        </w:rPr>
        <w:t xml:space="preserve"> 보도자료 외 </w:t>
      </w:r>
      <w:r w:rsidRPr="00110D0B">
        <w:t>SK E&amp;S</w:t>
      </w:r>
      <w:r>
        <w:rPr>
          <w:rFonts w:hint="eastAsia"/>
        </w:rPr>
        <w:t>의 다양한 소식</w:t>
      </w:r>
      <w:r w:rsidRPr="00110D0B">
        <w:t>들은 'SK E&amp;S 미디어룸'(</w:t>
      </w:r>
      <w:hyperlink r:id="rId8" w:history="1">
        <w:r w:rsidRPr="00D51964">
          <w:rPr>
            <w:rStyle w:val="a4"/>
          </w:rPr>
          <w:t>https://media.skens.com</w:t>
        </w:r>
      </w:hyperlink>
      <w:r w:rsidRPr="00110D0B">
        <w:t xml:space="preserve">)과 </w:t>
      </w:r>
      <w:r>
        <w:t>‘</w:t>
      </w:r>
      <w:r w:rsidRPr="00110D0B">
        <w:t>SK E&amp;S 유튜브</w:t>
      </w:r>
      <w:r>
        <w:rPr>
          <w:rFonts w:hint="eastAsia"/>
        </w:rPr>
        <w:t xml:space="preserve"> 채널</w:t>
      </w:r>
      <w:r>
        <w:t>’</w:t>
      </w:r>
      <w:r w:rsidRPr="00110D0B">
        <w:t>(</w:t>
      </w:r>
      <w:hyperlink r:id="rId9" w:history="1">
        <w:r w:rsidRPr="00D51964">
          <w:rPr>
            <w:rStyle w:val="a4"/>
          </w:rPr>
          <w:t>https://www.youtube.com/SKENSTV</w:t>
        </w:r>
      </w:hyperlink>
      <w:r w:rsidRPr="00110D0B">
        <w:t>)에서도 확인하</w:t>
      </w:r>
      <w:bookmarkStart w:id="1" w:name="_GoBack"/>
      <w:bookmarkEnd w:id="1"/>
      <w:r w:rsidRPr="00110D0B">
        <w:t>실 수 있습니다.</w:t>
      </w:r>
    </w:p>
    <w:sectPr w:rsidR="00D84A5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D017D" w14:textId="77777777" w:rsidR="00E552E1" w:rsidRDefault="00E552E1">
      <w:r>
        <w:separator/>
      </w:r>
    </w:p>
  </w:endnote>
  <w:endnote w:type="continuationSeparator" w:id="0">
    <w:p w14:paraId="27D513C2" w14:textId="77777777" w:rsidR="00E552E1" w:rsidRDefault="00E5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3C455" w14:textId="77777777" w:rsidR="00E552E1" w:rsidRDefault="00E552E1">
      <w:r>
        <w:separator/>
      </w:r>
    </w:p>
  </w:footnote>
  <w:footnote w:type="continuationSeparator" w:id="0">
    <w:p w14:paraId="6E76BC2B" w14:textId="77777777" w:rsidR="00E552E1" w:rsidRDefault="00E55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0B"/>
    <w:rsid w:val="00001245"/>
    <w:rsid w:val="0004767D"/>
    <w:rsid w:val="000A7A8A"/>
    <w:rsid w:val="001045AB"/>
    <w:rsid w:val="00110D0B"/>
    <w:rsid w:val="00113D4B"/>
    <w:rsid w:val="00124ED3"/>
    <w:rsid w:val="00143E6D"/>
    <w:rsid w:val="00175108"/>
    <w:rsid w:val="001A40C5"/>
    <w:rsid w:val="00217E3E"/>
    <w:rsid w:val="00221069"/>
    <w:rsid w:val="00242E95"/>
    <w:rsid w:val="00276020"/>
    <w:rsid w:val="002807D9"/>
    <w:rsid w:val="002836BF"/>
    <w:rsid w:val="002875B3"/>
    <w:rsid w:val="002D7397"/>
    <w:rsid w:val="003026EB"/>
    <w:rsid w:val="0035057C"/>
    <w:rsid w:val="003912DB"/>
    <w:rsid w:val="003C5B21"/>
    <w:rsid w:val="003D42F0"/>
    <w:rsid w:val="00487DCA"/>
    <w:rsid w:val="004B2A3E"/>
    <w:rsid w:val="004C38D1"/>
    <w:rsid w:val="004E192F"/>
    <w:rsid w:val="005209A8"/>
    <w:rsid w:val="0052658E"/>
    <w:rsid w:val="00527286"/>
    <w:rsid w:val="00552B58"/>
    <w:rsid w:val="005A7E38"/>
    <w:rsid w:val="005D7FC4"/>
    <w:rsid w:val="006260C0"/>
    <w:rsid w:val="0065394D"/>
    <w:rsid w:val="0066523B"/>
    <w:rsid w:val="006735A3"/>
    <w:rsid w:val="0067554D"/>
    <w:rsid w:val="006A60A1"/>
    <w:rsid w:val="006D717F"/>
    <w:rsid w:val="006D74AA"/>
    <w:rsid w:val="007417AE"/>
    <w:rsid w:val="00760F13"/>
    <w:rsid w:val="00773E3B"/>
    <w:rsid w:val="0079382D"/>
    <w:rsid w:val="007C0A79"/>
    <w:rsid w:val="007D02F4"/>
    <w:rsid w:val="007D1F76"/>
    <w:rsid w:val="00820779"/>
    <w:rsid w:val="00836D2C"/>
    <w:rsid w:val="00856A3E"/>
    <w:rsid w:val="00856C83"/>
    <w:rsid w:val="0086311A"/>
    <w:rsid w:val="00892240"/>
    <w:rsid w:val="008B0765"/>
    <w:rsid w:val="008C0053"/>
    <w:rsid w:val="008C7158"/>
    <w:rsid w:val="008E5867"/>
    <w:rsid w:val="008F5035"/>
    <w:rsid w:val="008F70D1"/>
    <w:rsid w:val="00935258"/>
    <w:rsid w:val="00A32BA1"/>
    <w:rsid w:val="00A9327D"/>
    <w:rsid w:val="00AA0461"/>
    <w:rsid w:val="00AD2704"/>
    <w:rsid w:val="00AF7C1D"/>
    <w:rsid w:val="00B203C3"/>
    <w:rsid w:val="00B43757"/>
    <w:rsid w:val="00B73022"/>
    <w:rsid w:val="00B940C6"/>
    <w:rsid w:val="00BA64B4"/>
    <w:rsid w:val="00BC5F26"/>
    <w:rsid w:val="00C213B2"/>
    <w:rsid w:val="00C859EC"/>
    <w:rsid w:val="00C929CD"/>
    <w:rsid w:val="00CC5529"/>
    <w:rsid w:val="00CC6952"/>
    <w:rsid w:val="00D026FF"/>
    <w:rsid w:val="00D319A2"/>
    <w:rsid w:val="00D31FC4"/>
    <w:rsid w:val="00D574E5"/>
    <w:rsid w:val="00D84A5B"/>
    <w:rsid w:val="00DF64FA"/>
    <w:rsid w:val="00E318B0"/>
    <w:rsid w:val="00E552E1"/>
    <w:rsid w:val="00E7096A"/>
    <w:rsid w:val="00E71AAF"/>
    <w:rsid w:val="00E71EEB"/>
    <w:rsid w:val="00EC7673"/>
    <w:rsid w:val="00ED4C1D"/>
    <w:rsid w:val="00EE2898"/>
    <w:rsid w:val="00EE6AB0"/>
    <w:rsid w:val="00F172A3"/>
    <w:rsid w:val="00F20002"/>
    <w:rsid w:val="00F34AD5"/>
    <w:rsid w:val="00F5754B"/>
    <w:rsid w:val="00F67531"/>
    <w:rsid w:val="00F8211F"/>
    <w:rsid w:val="00FA1287"/>
    <w:rsid w:val="00FD3A56"/>
    <w:rsid w:val="00FF79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723E0"/>
  <w15:chartTrackingRefBased/>
  <w15:docId w15:val="{A59F62E5-9FE8-4262-9238-F5D21A19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0B"/>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0D0B"/>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4">
    <w:name w:val="Hyperlink"/>
    <w:basedOn w:val="a0"/>
    <w:uiPriority w:val="99"/>
    <w:unhideWhenUsed/>
    <w:rsid w:val="00110D0B"/>
    <w:rPr>
      <w:color w:val="0563C1" w:themeColor="hyperlink"/>
      <w:u w:val="single"/>
    </w:rPr>
  </w:style>
  <w:style w:type="character" w:customStyle="1" w:styleId="UnresolvedMention">
    <w:name w:val="Unresolved Mention"/>
    <w:basedOn w:val="a0"/>
    <w:uiPriority w:val="99"/>
    <w:semiHidden/>
    <w:unhideWhenUsed/>
    <w:rsid w:val="00110D0B"/>
    <w:rPr>
      <w:color w:val="605E5C"/>
      <w:shd w:val="clear" w:color="auto" w:fill="E1DFDD"/>
    </w:rPr>
  </w:style>
  <w:style w:type="paragraph" w:styleId="a5">
    <w:name w:val="header"/>
    <w:basedOn w:val="a"/>
    <w:link w:val="Char"/>
    <w:uiPriority w:val="99"/>
    <w:unhideWhenUsed/>
    <w:rsid w:val="002875B3"/>
    <w:pPr>
      <w:tabs>
        <w:tab w:val="center" w:pos="4513"/>
        <w:tab w:val="right" w:pos="9026"/>
      </w:tabs>
      <w:snapToGrid w:val="0"/>
    </w:pPr>
  </w:style>
  <w:style w:type="character" w:customStyle="1" w:styleId="Char">
    <w:name w:val="머리글 Char"/>
    <w:basedOn w:val="a0"/>
    <w:link w:val="a5"/>
    <w:uiPriority w:val="99"/>
    <w:rsid w:val="002875B3"/>
  </w:style>
  <w:style w:type="paragraph" w:styleId="a6">
    <w:name w:val="footer"/>
    <w:basedOn w:val="a"/>
    <w:link w:val="Char0"/>
    <w:uiPriority w:val="99"/>
    <w:unhideWhenUsed/>
    <w:rsid w:val="002875B3"/>
    <w:pPr>
      <w:tabs>
        <w:tab w:val="center" w:pos="4513"/>
        <w:tab w:val="right" w:pos="9026"/>
      </w:tabs>
      <w:snapToGrid w:val="0"/>
    </w:pPr>
  </w:style>
  <w:style w:type="character" w:customStyle="1" w:styleId="Char0">
    <w:name w:val="바닥글 Char"/>
    <w:basedOn w:val="a0"/>
    <w:link w:val="a6"/>
    <w:uiPriority w:val="99"/>
    <w:rsid w:val="00287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008529">
      <w:bodyDiv w:val="1"/>
      <w:marLeft w:val="0"/>
      <w:marRight w:val="0"/>
      <w:marTop w:val="0"/>
      <w:marBottom w:val="0"/>
      <w:divBdr>
        <w:top w:val="none" w:sz="0" w:space="0" w:color="auto"/>
        <w:left w:val="none" w:sz="0" w:space="0" w:color="auto"/>
        <w:bottom w:val="none" w:sz="0" w:space="0" w:color="auto"/>
        <w:right w:val="none" w:sz="0" w:space="0" w:color="auto"/>
      </w:divBdr>
    </w:div>
    <w:div w:id="160264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skens.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SKENSTV"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397</Words>
  <Characters>2263</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권혜민(Kwon Hyemin)/Media Comm.팀/SK E&amp;S</dc:creator>
  <cp:keywords/>
  <dc:description/>
  <cp:lastModifiedBy>user</cp:lastModifiedBy>
  <cp:revision>7</cp:revision>
  <dcterms:created xsi:type="dcterms:W3CDTF">2023-04-30T13:17:00Z</dcterms:created>
  <dcterms:modified xsi:type="dcterms:W3CDTF">2023-05-02T00:00:00Z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75817b-f191-4ea0-91cb-f6b042f90394_Enabled">
    <vt:lpwstr>true</vt:lpwstr>
  </property>
  <property fmtid="{D5CDD505-2E9C-101B-9397-08002B2CF9AE}" pid="3" name="MSIP_Label_af75817b-f191-4ea0-91cb-f6b042f90394_SetDate">
    <vt:lpwstr>2022-09-06T08:00:27Z</vt:lpwstr>
  </property>
  <property fmtid="{D5CDD505-2E9C-101B-9397-08002B2CF9AE}" pid="4" name="MSIP_Label_af75817b-f191-4ea0-91cb-f6b042f90394_Method">
    <vt:lpwstr>Standard</vt:lpwstr>
  </property>
  <property fmtid="{D5CDD505-2E9C-101B-9397-08002B2CF9AE}" pid="5" name="MSIP_Label_af75817b-f191-4ea0-91cb-f6b042f90394_Name">
    <vt:lpwstr>Internal</vt:lpwstr>
  </property>
  <property fmtid="{D5CDD505-2E9C-101B-9397-08002B2CF9AE}" pid="6" name="MSIP_Label_af75817b-f191-4ea0-91cb-f6b042f90394_SiteId">
    <vt:lpwstr>815a09ae-06d8-4115-9a0e-6ea71d6976ad</vt:lpwstr>
  </property>
  <property fmtid="{D5CDD505-2E9C-101B-9397-08002B2CF9AE}" pid="7" name="MSIP_Label_af75817b-f191-4ea0-91cb-f6b042f90394_ActionId">
    <vt:lpwstr>1452d433-4214-4e99-9979-6b5dcaacc9ca</vt:lpwstr>
  </property>
  <property fmtid="{D5CDD505-2E9C-101B-9397-08002B2CF9AE}" pid="8" name="MSIP_Label_af75817b-f191-4ea0-91cb-f6b042f90394_ContentBits">
    <vt:lpwstr>0</vt:lpwstr>
  </property>
</Properties>
</file>